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5A" w:rsidRDefault="002F6A5A" w:rsidP="002F6A5A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Виолина</w:t>
      </w:r>
      <w:r>
        <w:rPr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A741DB" w:rsidRDefault="00A741DB" w:rsidP="00A741DB">
      <w:pPr>
        <w:jc w:val="center"/>
        <w:rPr>
          <w:b/>
          <w:lang w:val="sr-Cyrl-RS"/>
        </w:rPr>
      </w:pPr>
    </w:p>
    <w:tbl>
      <w:tblPr>
        <w:tblpPr w:leftFromText="180" w:rightFromText="180" w:vertAnchor="text" w:horzAnchor="margin" w:tblpXSpec="center" w:tblpY="73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A741DB" w:rsidRPr="00A741DB" w:rsidTr="00A741DB">
        <w:trPr>
          <w:trHeight w:val="284"/>
        </w:trPr>
        <w:tc>
          <w:tcPr>
            <w:tcW w:w="540" w:type="dxa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A741DB">
              <w:rPr>
                <w:sz w:val="18"/>
                <w:szCs w:val="18"/>
              </w:rPr>
              <w:t>Р.</w:t>
            </w:r>
          </w:p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741DB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A741DB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741DB">
              <w:rPr>
                <w:sz w:val="18"/>
                <w:szCs w:val="18"/>
              </w:rPr>
              <w:t>Шифра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2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741DB">
              <w:rPr>
                <w:sz w:val="18"/>
                <w:szCs w:val="18"/>
              </w:rPr>
              <w:t>Назив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741DB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A741DB">
              <w:rPr>
                <w:sz w:val="18"/>
                <w:szCs w:val="18"/>
              </w:rPr>
              <w:t>Тип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пред</w:t>
            </w:r>
            <w:proofErr w:type="spellEnd"/>
            <w:r w:rsidRPr="00A741DB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A741DB">
              <w:rPr>
                <w:sz w:val="18"/>
                <w:szCs w:val="18"/>
              </w:rPr>
              <w:t>Статус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пред</w:t>
            </w:r>
            <w:proofErr w:type="spellEnd"/>
            <w:r w:rsidRPr="00A741DB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741DB">
              <w:rPr>
                <w:sz w:val="18"/>
                <w:szCs w:val="18"/>
              </w:rPr>
              <w:t>Активна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741DB">
              <w:rPr>
                <w:sz w:val="18"/>
                <w:szCs w:val="18"/>
              </w:rPr>
              <w:t>Остали</w:t>
            </w:r>
            <w:proofErr w:type="spellEnd"/>
            <w:r w:rsidRPr="00A741DB">
              <w:rPr>
                <w:sz w:val="18"/>
                <w:szCs w:val="18"/>
              </w:rPr>
              <w:t xml:space="preserve"> </w:t>
            </w:r>
            <w:proofErr w:type="spellStart"/>
            <w:r w:rsidRPr="00A741DB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sz w:val="18"/>
                <w:szCs w:val="18"/>
              </w:rPr>
            </w:pPr>
            <w:r w:rsidRPr="00A741DB">
              <w:rPr>
                <w:sz w:val="18"/>
                <w:szCs w:val="18"/>
              </w:rPr>
              <w:t>ЕСПБ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Merge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jc w:val="center"/>
              <w:rPr>
                <w:sz w:val="18"/>
                <w:szCs w:val="18"/>
              </w:rPr>
            </w:pPr>
            <w:r w:rsidRPr="00A741DB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jc w:val="center"/>
              <w:rPr>
                <w:sz w:val="18"/>
                <w:szCs w:val="18"/>
              </w:rPr>
            </w:pPr>
            <w:r w:rsidRPr="00A741DB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A741DB" w:rsidRPr="00A741DB" w:rsidRDefault="00A741DB" w:rsidP="00A741DB">
            <w:pPr>
              <w:jc w:val="center"/>
              <w:rPr>
                <w:sz w:val="18"/>
                <w:szCs w:val="18"/>
              </w:rPr>
            </w:pPr>
            <w:r w:rsidRPr="00A741DB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jc w:val="center"/>
            </w:pPr>
          </w:p>
        </w:tc>
      </w:tr>
      <w:tr w:rsidR="00A741DB" w:rsidRPr="00A741DB" w:rsidTr="00A741DB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A741DB" w:rsidRPr="00A741DB" w:rsidRDefault="00A741DB" w:rsidP="00A741DB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A741DB">
              <w:rPr>
                <w:b/>
              </w:rPr>
              <w:t>Прва</w:t>
            </w:r>
            <w:proofErr w:type="spellEnd"/>
            <w:r w:rsidRPr="00A741DB">
              <w:rPr>
                <w:b/>
              </w:rPr>
              <w:t xml:space="preserve"> </w:t>
            </w:r>
            <w:proofErr w:type="spellStart"/>
            <w:r w:rsidRPr="00A741DB">
              <w:rPr>
                <w:b/>
              </w:rPr>
              <w:t>година</w:t>
            </w:r>
            <w:proofErr w:type="spellEnd"/>
            <w:r w:rsidRPr="00A741DB">
              <w:rPr>
                <w:b/>
                <w:lang w:val="sr-Cyrl-RS"/>
              </w:rPr>
              <w:t xml:space="preserve">   Модул Виолина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  <w:r w:rsidRPr="00A741DB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76402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Виолина 1</w:t>
            </w:r>
          </w:p>
        </w:tc>
        <w:tc>
          <w:tcPr>
            <w:tcW w:w="630" w:type="dxa"/>
            <w:gridSpan w:val="2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20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 xml:space="preserve">1,2 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3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ind w:left="-726" w:firstLine="726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7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Историја музике </w:t>
            </w:r>
            <w:r w:rsidRPr="00A741DB">
              <w:t>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76292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Изборни блок 1 А(бира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8B4DA8" w:rsidRPr="00A741DB" w:rsidTr="008B4DA8">
        <w:trPr>
          <w:trHeight w:val="284"/>
        </w:trPr>
        <w:tc>
          <w:tcPr>
            <w:tcW w:w="54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Камерни хор-НЕАКТИВАН</w:t>
            </w:r>
          </w:p>
        </w:tc>
        <w:tc>
          <w:tcPr>
            <w:tcW w:w="630" w:type="dxa"/>
            <w:gridSpan w:val="2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8B4DA8" w:rsidRPr="008B4DA8" w:rsidRDefault="008B4DA8" w:rsidP="00A741DB">
            <w:pPr>
              <w:spacing w:after="0"/>
              <w:jc w:val="center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741DB" w:rsidRPr="00A741DB" w:rsidRDefault="00A741DB" w:rsidP="008B4DA8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76452</w:t>
            </w:r>
            <w:r w:rsidR="008B4DA8">
              <w:rPr>
                <w:lang w:val="sr-Cyrl-RS"/>
              </w:rPr>
              <w:t xml:space="preserve"> 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Гудачки ансамбли</w:t>
            </w:r>
          </w:p>
        </w:tc>
        <w:tc>
          <w:tcPr>
            <w:tcW w:w="630" w:type="dxa"/>
            <w:gridSpan w:val="2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70998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70512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Енглески језик </w:t>
            </w:r>
            <w:r w:rsidRPr="00A741DB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Италијански језик </w:t>
            </w:r>
            <w:r w:rsidRPr="00A741DB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(</w:t>
            </w:r>
            <w:proofErr w:type="spellStart"/>
            <w:r w:rsidRPr="00A741DB">
              <w:t>предавања</w:t>
            </w:r>
            <w:proofErr w:type="spellEnd"/>
            <w:r w:rsidRPr="00A741DB">
              <w:t>/</w:t>
            </w:r>
            <w:proofErr w:type="spellStart"/>
            <w:r w:rsidRPr="00A741DB">
              <w:t>вежбе</w:t>
            </w:r>
            <w:proofErr w:type="spellEnd"/>
            <w:r w:rsidRPr="00A741DB">
              <w:t xml:space="preserve"> + ДОН/ </w:t>
            </w:r>
            <w:proofErr w:type="spellStart"/>
            <w:r w:rsidRPr="00A741DB">
              <w:t>остали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часови</w:t>
            </w:r>
            <w:proofErr w:type="spellEnd"/>
            <w:r w:rsidRPr="00A741DB">
              <w:t xml:space="preserve">) и </w:t>
            </w:r>
            <w:proofErr w:type="spellStart"/>
            <w:r w:rsidRPr="00A741DB">
              <w:t>бодови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b/>
              </w:rPr>
            </w:pPr>
            <w:r w:rsidRPr="00A741DB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b/>
              </w:rPr>
            </w:pPr>
            <w:r w:rsidRPr="00A741DB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b/>
                <w:lang w:val="sr-Cyrl-RS"/>
              </w:rPr>
            </w:pPr>
            <w:r w:rsidRPr="00A741D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активне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наставе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A741DB" w:rsidRPr="00A741DB" w:rsidRDefault="00A741DB" w:rsidP="00A741DB">
            <w:pPr>
              <w:jc w:val="center"/>
            </w:pPr>
            <w:r w:rsidRPr="00A741DB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A741DB" w:rsidRPr="00A741DB" w:rsidRDefault="00A741DB" w:rsidP="00A741DB">
            <w:pPr>
              <w:jc w:val="center"/>
              <w:rPr>
                <w:b/>
                <w:lang w:val="sr-Cyrl-RS"/>
              </w:rPr>
            </w:pPr>
            <w:r w:rsidRPr="00A741DB">
              <w:rPr>
                <w:b/>
                <w:lang w:val="sr-Cyrl-RS"/>
              </w:rPr>
              <w:t>60</w:t>
            </w:r>
          </w:p>
        </w:tc>
      </w:tr>
      <w:tr w:rsidR="00A741DB" w:rsidRPr="00A741DB" w:rsidTr="00A741DB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A741DB" w:rsidRPr="00A741DB" w:rsidRDefault="00A741DB" w:rsidP="00A741DB">
            <w:pPr>
              <w:spacing w:line="360" w:lineRule="auto"/>
              <w:rPr>
                <w:b/>
              </w:rPr>
            </w:pPr>
            <w:proofErr w:type="spellStart"/>
            <w:r w:rsidRPr="00A741DB">
              <w:rPr>
                <w:b/>
              </w:rPr>
              <w:t>Друга</w:t>
            </w:r>
            <w:proofErr w:type="spellEnd"/>
            <w:r w:rsidRPr="00A741DB">
              <w:rPr>
                <w:b/>
              </w:rPr>
              <w:t xml:space="preserve"> </w:t>
            </w:r>
            <w:proofErr w:type="spellStart"/>
            <w:r w:rsidRPr="00A741DB">
              <w:rPr>
                <w:b/>
              </w:rPr>
              <w:t>година</w:t>
            </w:r>
            <w:proofErr w:type="spellEnd"/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  <w:r w:rsidRPr="00A741DB">
              <w:t>1</w:t>
            </w:r>
            <w:r w:rsidRPr="00A741DB">
              <w:rPr>
                <w:lang w:val="sr-Cyrl-RS"/>
              </w:rPr>
              <w:t>0</w:t>
            </w:r>
            <w:r w:rsidRPr="00A741DB">
              <w:t>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76404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Виолина 2</w:t>
            </w:r>
          </w:p>
        </w:tc>
        <w:tc>
          <w:tcPr>
            <w:tcW w:w="54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18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11.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3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12.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13.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70434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Анализа музичког дела 2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14.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15.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70424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Солфеђо 2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16.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70454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Историја музике </w:t>
            </w:r>
            <w:r w:rsidRPr="00A741DB">
              <w:t>II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17.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76464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Методика наставе гудачких инструмената 1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18.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70274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Изборни блок 3 (бира се 1 од 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70514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Енглески језик </w:t>
            </w:r>
            <w:r w:rsidRPr="00A741DB">
              <w:t>II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70524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Италијански језик </w:t>
            </w:r>
            <w:r w:rsidRPr="00A741DB">
              <w:t>II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(</w:t>
            </w:r>
            <w:proofErr w:type="spellStart"/>
            <w:r w:rsidRPr="00A741DB">
              <w:t>предавања</w:t>
            </w:r>
            <w:proofErr w:type="spellEnd"/>
            <w:r w:rsidRPr="00A741DB">
              <w:t>/</w:t>
            </w:r>
            <w:proofErr w:type="spellStart"/>
            <w:r w:rsidRPr="00A741DB">
              <w:t>вежбе</w:t>
            </w:r>
            <w:proofErr w:type="spellEnd"/>
            <w:r w:rsidRPr="00A741DB">
              <w:t xml:space="preserve"> + ДОН/ </w:t>
            </w:r>
            <w:proofErr w:type="spellStart"/>
            <w:r w:rsidRPr="00A741DB">
              <w:t>остали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часови</w:t>
            </w:r>
            <w:proofErr w:type="spellEnd"/>
            <w:r w:rsidRPr="00A741DB">
              <w:t xml:space="preserve">) и </w:t>
            </w:r>
            <w:proofErr w:type="spellStart"/>
            <w:r w:rsidRPr="00A741DB">
              <w:t>бодови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r w:rsidRPr="00A741DB">
              <w:t>17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r w:rsidRPr="00A741DB">
              <w:t>7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jc w:val="center"/>
            </w:pP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активне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наставе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b/>
              </w:rPr>
            </w:pPr>
            <w:r w:rsidRPr="00A741DB">
              <w:rPr>
                <w:b/>
                <w:lang w:val="sr-Cyrl-RS"/>
              </w:rPr>
              <w:t xml:space="preserve">                            </w:t>
            </w:r>
            <w:r w:rsidRPr="00A741DB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A741DB" w:rsidRPr="00A741DB" w:rsidRDefault="00A741DB" w:rsidP="00A741DB">
            <w:pPr>
              <w:spacing w:after="0"/>
              <w:rPr>
                <w:b/>
                <w:lang w:val="sr-Cyrl-RS"/>
              </w:rPr>
            </w:pPr>
            <w:r w:rsidRPr="00A741DB">
              <w:rPr>
                <w:lang w:val="sr-Cyrl-RS"/>
              </w:rPr>
              <w:t xml:space="preserve">          </w:t>
            </w:r>
            <w:r w:rsidRPr="00A741DB">
              <w:rPr>
                <w:b/>
                <w:lang w:val="sr-Cyrl-RS"/>
              </w:rPr>
              <w:t>60</w:t>
            </w:r>
          </w:p>
        </w:tc>
      </w:tr>
      <w:tr w:rsidR="00A741DB" w:rsidRPr="00A741DB" w:rsidTr="00A741DB">
        <w:trPr>
          <w:trHeight w:val="710"/>
        </w:trPr>
        <w:tc>
          <w:tcPr>
            <w:tcW w:w="11610" w:type="dxa"/>
            <w:gridSpan w:val="14"/>
            <w:tcBorders>
              <w:right w:val="nil"/>
            </w:tcBorders>
            <w:vAlign w:val="center"/>
          </w:tcPr>
          <w:p w:rsidR="00A741DB" w:rsidRPr="00A741DB" w:rsidRDefault="00A741DB" w:rsidP="00A741DB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A741DB">
              <w:rPr>
                <w:b/>
              </w:rPr>
              <w:lastRenderedPageBreak/>
              <w:t>Трећа</w:t>
            </w:r>
            <w:proofErr w:type="spellEnd"/>
            <w:r w:rsidRPr="00A741DB">
              <w:rPr>
                <w:b/>
              </w:rPr>
              <w:t xml:space="preserve"> </w:t>
            </w:r>
            <w:proofErr w:type="spellStart"/>
            <w:r w:rsidRPr="00A741DB">
              <w:rPr>
                <w:b/>
              </w:rPr>
              <w:t>година</w:t>
            </w:r>
            <w:proofErr w:type="spellEnd"/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19.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76406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Виолина 3</w:t>
            </w:r>
          </w:p>
        </w:tc>
        <w:tc>
          <w:tcPr>
            <w:tcW w:w="54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20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3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76466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Методика наставе гудачких инструмената 2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 xml:space="preserve">Историја музике </w:t>
            </w:r>
            <w:r w:rsidRPr="00A741DB">
              <w:t>III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</w:t>
            </w:r>
            <w:r w:rsidRPr="00A741DB">
              <w:t>6</w:t>
            </w:r>
            <w:r w:rsidRPr="00A741DB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5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</w:t>
            </w:r>
            <w:r w:rsidRPr="00A741DB">
              <w:t>7</w:t>
            </w:r>
            <w:r w:rsidRPr="00A741DB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6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(</w:t>
            </w:r>
            <w:proofErr w:type="spellStart"/>
            <w:r w:rsidRPr="00A741DB">
              <w:t>предавања</w:t>
            </w:r>
            <w:proofErr w:type="spellEnd"/>
            <w:r w:rsidRPr="00A741DB">
              <w:t>/</w:t>
            </w:r>
            <w:proofErr w:type="spellStart"/>
            <w:r w:rsidRPr="00A741DB">
              <w:t>вежбе</w:t>
            </w:r>
            <w:proofErr w:type="spellEnd"/>
            <w:r w:rsidRPr="00A741DB">
              <w:t xml:space="preserve"> + ДОН/ </w:t>
            </w:r>
            <w:proofErr w:type="spellStart"/>
            <w:r w:rsidRPr="00A741DB">
              <w:t>остали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часови</w:t>
            </w:r>
            <w:proofErr w:type="spellEnd"/>
            <w:r w:rsidRPr="00A741DB">
              <w:t xml:space="preserve">) и </w:t>
            </w:r>
            <w:proofErr w:type="spellStart"/>
            <w:r w:rsidRPr="00A741DB">
              <w:t>бодови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rPr>
                <w:b/>
              </w:rPr>
            </w:pPr>
            <w:r w:rsidRPr="00A741DB">
              <w:rPr>
                <w:b/>
                <w:lang w:val="sr-Cyrl-RS"/>
              </w:rPr>
              <w:t xml:space="preserve"> </w:t>
            </w:r>
            <w:r w:rsidRPr="00A741DB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rPr>
                <w:b/>
              </w:rPr>
            </w:pPr>
            <w:r w:rsidRPr="00A741DB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rPr>
                <w:b/>
                <w:lang w:val="sr-Cyrl-RS"/>
              </w:rPr>
            </w:pPr>
            <w:r w:rsidRPr="00A741D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rPr>
                <w:b/>
                <w:lang w:val="sr-Cyrl-RS"/>
              </w:rPr>
            </w:pPr>
            <w:r w:rsidRPr="00A741D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/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активне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наставе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A741DB" w:rsidRPr="00A741DB" w:rsidRDefault="00A741DB" w:rsidP="00A741DB">
            <w:pPr>
              <w:rPr>
                <w:b/>
                <w:lang w:val="sr-Cyrl-RS"/>
              </w:rPr>
            </w:pPr>
            <w:r w:rsidRPr="00A741DB">
              <w:rPr>
                <w:b/>
                <w:lang w:val="sr-Cyrl-RS"/>
              </w:rPr>
              <w:t xml:space="preserve">                      </w:t>
            </w:r>
            <w:r w:rsidRPr="00A741DB">
              <w:rPr>
                <w:b/>
              </w:rPr>
              <w:t>2</w:t>
            </w:r>
            <w:r w:rsidRPr="00A741D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A741DB" w:rsidRPr="00A741DB" w:rsidRDefault="00A741DB" w:rsidP="00A741DB">
            <w:pPr>
              <w:rPr>
                <w:lang w:val="sr-Cyrl-RS"/>
              </w:rPr>
            </w:pPr>
            <w:r w:rsidRPr="00A741DB">
              <w:rPr>
                <w:lang w:val="sr-Cyrl-RS"/>
              </w:rPr>
              <w:t>60</w:t>
            </w:r>
          </w:p>
        </w:tc>
      </w:tr>
      <w:tr w:rsidR="00A741DB" w:rsidRPr="00A741DB" w:rsidTr="00A741DB">
        <w:trPr>
          <w:trHeight w:val="284"/>
        </w:trPr>
        <w:tc>
          <w:tcPr>
            <w:tcW w:w="11610" w:type="dxa"/>
            <w:gridSpan w:val="14"/>
            <w:vAlign w:val="center"/>
          </w:tcPr>
          <w:p w:rsidR="00A741DB" w:rsidRPr="00A741DB" w:rsidRDefault="00A741DB" w:rsidP="00A741DB">
            <w:pPr>
              <w:spacing w:line="360" w:lineRule="auto"/>
              <w:rPr>
                <w:b/>
              </w:rPr>
            </w:pPr>
            <w:proofErr w:type="spellStart"/>
            <w:r w:rsidRPr="00A741DB">
              <w:rPr>
                <w:b/>
              </w:rPr>
              <w:t>Четврта</w:t>
            </w:r>
            <w:proofErr w:type="spellEnd"/>
            <w:r w:rsidRPr="00A741DB">
              <w:rPr>
                <w:b/>
              </w:rPr>
              <w:t xml:space="preserve"> </w:t>
            </w:r>
            <w:proofErr w:type="spellStart"/>
            <w:r w:rsidRPr="00A741DB">
              <w:rPr>
                <w:b/>
              </w:rPr>
              <w:t>година</w:t>
            </w:r>
            <w:proofErr w:type="spellEnd"/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28.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76408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Виолина  4</w:t>
            </w:r>
          </w:p>
        </w:tc>
        <w:tc>
          <w:tcPr>
            <w:tcW w:w="54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22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29.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3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30.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31.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1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32.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76468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Методика наставе гудачких инструмената 3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33.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70518</w:t>
            </w:r>
          </w:p>
        </w:tc>
        <w:tc>
          <w:tcPr>
            <w:tcW w:w="4410" w:type="dxa"/>
            <w:gridSpan w:val="4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Дириговање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72134</w:t>
            </w:r>
          </w:p>
        </w:tc>
        <w:tc>
          <w:tcPr>
            <w:tcW w:w="4410" w:type="dxa"/>
            <w:gridSpan w:val="4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4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35.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70298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8B4DA8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60184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Историја уметности</w:t>
            </w:r>
            <w:r w:rsidR="008B4DA8" w:rsidRPr="008B4DA8">
              <w:rPr>
                <w:b/>
                <w:lang w:val="sr-Cyrl-RS"/>
              </w:rPr>
              <w:t>-НЕАКТИВАН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jc w:val="center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jc w:val="center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</w:rPr>
            </w:pPr>
            <w:r w:rsidRPr="008B4DA8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A741DB" w:rsidRPr="008B4DA8" w:rsidRDefault="00A741DB" w:rsidP="00A741DB">
            <w:pPr>
              <w:spacing w:after="0"/>
              <w:jc w:val="center"/>
              <w:rPr>
                <w:b/>
                <w:lang w:val="sr-Cyrl-RS"/>
              </w:rPr>
            </w:pPr>
            <w:r w:rsidRPr="008B4DA8">
              <w:rPr>
                <w:b/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81588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Увод у естетику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70999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54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t>7</w:t>
            </w:r>
            <w:r w:rsidRPr="00A741DB">
              <w:rPr>
                <w:lang w:val="sr-Cyrl-RS"/>
              </w:rPr>
              <w:t>,</w:t>
            </w:r>
            <w:r w:rsidRPr="00A741DB">
              <w:t>8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  <w:r w:rsidRPr="00A741DB">
              <w:t>6</w:t>
            </w: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(</w:t>
            </w:r>
            <w:proofErr w:type="spellStart"/>
            <w:r w:rsidRPr="00A741DB">
              <w:t>предавања</w:t>
            </w:r>
            <w:proofErr w:type="spellEnd"/>
            <w:r w:rsidRPr="00A741DB">
              <w:t>/</w:t>
            </w:r>
            <w:proofErr w:type="spellStart"/>
            <w:r w:rsidRPr="00A741DB">
              <w:t>вежбе</w:t>
            </w:r>
            <w:proofErr w:type="spellEnd"/>
            <w:r w:rsidRPr="00A741DB">
              <w:t xml:space="preserve"> / ДОН/ </w:t>
            </w:r>
            <w:proofErr w:type="spellStart"/>
            <w:r w:rsidRPr="00A741DB">
              <w:t>остали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часови</w:t>
            </w:r>
            <w:proofErr w:type="spellEnd"/>
            <w:r w:rsidRPr="00A741DB">
              <w:t xml:space="preserve">) и </w:t>
            </w:r>
            <w:proofErr w:type="spellStart"/>
            <w:r w:rsidRPr="00A741DB">
              <w:t>бодови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  <w:r w:rsidRPr="00A741DB">
              <w:t>14</w:t>
            </w:r>
          </w:p>
        </w:tc>
        <w:tc>
          <w:tcPr>
            <w:tcW w:w="990" w:type="dxa"/>
            <w:vAlign w:val="center"/>
          </w:tcPr>
          <w:p w:rsidR="00A741DB" w:rsidRPr="00A741DB" w:rsidRDefault="00A741DB" w:rsidP="00A741DB">
            <w:pPr>
              <w:spacing w:after="0"/>
            </w:pPr>
            <w:r w:rsidRPr="00A741DB">
              <w:rPr>
                <w:lang w:val="sr-Cyrl-RS"/>
              </w:rPr>
              <w:t xml:space="preserve">     </w:t>
            </w:r>
            <w:r w:rsidRPr="00A741DB">
              <w:t>6</w:t>
            </w:r>
          </w:p>
        </w:tc>
        <w:tc>
          <w:tcPr>
            <w:tcW w:w="720" w:type="dxa"/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rPr>
                <w:lang w:val="sr-Cyrl-RS"/>
              </w:rPr>
            </w:pP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A741DB" w:rsidRPr="00A741DB" w:rsidRDefault="00A741DB" w:rsidP="00A741DB">
            <w:pPr>
              <w:spacing w:after="0"/>
              <w:jc w:val="center"/>
            </w:pP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Pr>
              <w:spacing w:after="0"/>
            </w:pPr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активне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наставе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A741DB" w:rsidRPr="00A741DB" w:rsidRDefault="00A741DB" w:rsidP="00A741DB">
            <w:pPr>
              <w:jc w:val="center"/>
              <w:rPr>
                <w:lang w:val="sr-Cyrl-RS"/>
              </w:rPr>
            </w:pPr>
            <w:r w:rsidRPr="00A741DB">
              <w:t>2</w:t>
            </w:r>
            <w:r w:rsidRPr="00A741DB">
              <w:rPr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A741DB" w:rsidRPr="00A741DB" w:rsidRDefault="00A741DB" w:rsidP="00A741DB">
            <w:pPr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60</w:t>
            </w:r>
          </w:p>
        </w:tc>
      </w:tr>
      <w:tr w:rsidR="00A741DB" w:rsidRPr="00A741DB" w:rsidTr="00A741DB">
        <w:trPr>
          <w:trHeight w:val="284"/>
        </w:trPr>
        <w:tc>
          <w:tcPr>
            <w:tcW w:w="7650" w:type="dxa"/>
            <w:gridSpan w:val="9"/>
            <w:vAlign w:val="center"/>
          </w:tcPr>
          <w:p w:rsidR="00A741DB" w:rsidRPr="00A741DB" w:rsidRDefault="00A741DB" w:rsidP="00A741DB">
            <w:proofErr w:type="spellStart"/>
            <w:r w:rsidRPr="00A741DB">
              <w:t>Укупно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активне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наставе</w:t>
            </w:r>
            <w:proofErr w:type="spellEnd"/>
            <w:r w:rsidRPr="00A741DB">
              <w:t xml:space="preserve">, </w:t>
            </w:r>
            <w:proofErr w:type="spellStart"/>
            <w:r w:rsidRPr="00A741DB">
              <w:t>остали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часови</w:t>
            </w:r>
            <w:proofErr w:type="spellEnd"/>
            <w:r w:rsidRPr="00A741DB">
              <w:t xml:space="preserve"> и </w:t>
            </w:r>
            <w:proofErr w:type="spellStart"/>
            <w:r w:rsidRPr="00A741DB">
              <w:t>бодова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за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све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године</w:t>
            </w:r>
            <w:proofErr w:type="spellEnd"/>
            <w:r w:rsidRPr="00A741DB">
              <w:t xml:space="preserve"> </w:t>
            </w:r>
            <w:proofErr w:type="spellStart"/>
            <w:r w:rsidRPr="00A741DB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A741DB" w:rsidRPr="00A741DB" w:rsidRDefault="00A741DB" w:rsidP="00A741DB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A741DB" w:rsidRPr="00A741DB" w:rsidRDefault="00A741DB" w:rsidP="00A741DB">
            <w:pPr>
              <w:jc w:val="center"/>
            </w:pPr>
            <w:r w:rsidRPr="00A741DB">
              <w:t>88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A741DB" w:rsidRPr="00A741DB" w:rsidRDefault="00A741DB" w:rsidP="00A741DB">
            <w:pPr>
              <w:jc w:val="center"/>
              <w:rPr>
                <w:lang w:val="sr-Cyrl-RS"/>
              </w:rPr>
            </w:pPr>
            <w:r w:rsidRPr="00A741DB">
              <w:rPr>
                <w:lang w:val="sr-Cyrl-RS"/>
              </w:rPr>
              <w:t>240</w:t>
            </w:r>
          </w:p>
        </w:tc>
      </w:tr>
    </w:tbl>
    <w:p w:rsidR="00A741DB" w:rsidRPr="00A741DB" w:rsidRDefault="00A741DB" w:rsidP="00A741DB">
      <w:pPr>
        <w:rPr>
          <w:lang w:val="sr-Cyrl-RS"/>
        </w:rPr>
      </w:pPr>
    </w:p>
    <w:p w:rsidR="00A741DB" w:rsidRPr="00A741DB" w:rsidRDefault="00A741DB" w:rsidP="00A741DB"/>
    <w:p w:rsidR="00A741DB" w:rsidRPr="00A741DB" w:rsidRDefault="00A741DB" w:rsidP="00A741DB">
      <w:pPr>
        <w:rPr>
          <w:lang w:val="sr-Latn-RS"/>
        </w:rPr>
      </w:pPr>
    </w:p>
    <w:p w:rsidR="00A741DB" w:rsidRPr="00A741DB" w:rsidRDefault="00A741DB" w:rsidP="00A741DB">
      <w:pPr>
        <w:rPr>
          <w:lang w:val="sr-Latn-RS"/>
        </w:rPr>
      </w:pPr>
    </w:p>
    <w:p w:rsidR="00A741DB" w:rsidRPr="00A741DB" w:rsidRDefault="00A741DB" w:rsidP="00A741DB">
      <w:pPr>
        <w:rPr>
          <w:lang w:val="sr-Latn-RS"/>
        </w:rPr>
      </w:pPr>
    </w:p>
    <w:p w:rsidR="00A741DB" w:rsidRPr="00A741DB" w:rsidRDefault="00A741DB" w:rsidP="00A741DB">
      <w:pPr>
        <w:rPr>
          <w:lang w:val="sr-Latn-RS"/>
        </w:rPr>
      </w:pPr>
    </w:p>
    <w:p w:rsidR="00A741DB" w:rsidRDefault="00A741DB" w:rsidP="00A741DB">
      <w:pPr>
        <w:jc w:val="center"/>
        <w:rPr>
          <w:b/>
          <w:lang w:val="sr-Cyrl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DB"/>
    <w:rsid w:val="00072D02"/>
    <w:rsid w:val="000C3609"/>
    <w:rsid w:val="002F6A5A"/>
    <w:rsid w:val="006F7DDF"/>
    <w:rsid w:val="00863BD5"/>
    <w:rsid w:val="008B4DA8"/>
    <w:rsid w:val="00A741DB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D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0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2020-10-20T16:47:00Z</dcterms:created>
  <dcterms:modified xsi:type="dcterms:W3CDTF">2020-10-20T21:53:00Z</dcterms:modified>
</cp:coreProperties>
</file>